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71"/>
        <w:gridCol w:w="2621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457ABD" w:rsidRDefault="00771DB2" w:rsidP="00771DB2">
            <w:pPr>
              <w:widowControl w:val="0"/>
              <w:jc w:val="center"/>
            </w:pPr>
            <w:r w:rsidRPr="00771DB2">
              <w:t xml:space="preserve">об утверждении </w:t>
            </w:r>
            <w:r>
              <w:t>и</w:t>
            </w:r>
            <w:r w:rsidRPr="00771DB2">
              <w:t>зменений</w:t>
            </w:r>
            <w:r w:rsidR="00457ABD">
              <w:t xml:space="preserve"> 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D364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D364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D364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>
      <w:bookmarkStart w:id="0" w:name="_GoBack"/>
      <w:bookmarkEnd w:id="0"/>
    </w:p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457ABD">
          <w:rPr>
            <w:noProof/>
          </w:rPr>
          <w:t>3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DA97-77E5-4BDF-8B11-4D5EC414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11165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6</cp:revision>
  <cp:lastPrinted>2020-08-13T09:38:00Z</cp:lastPrinted>
  <dcterms:created xsi:type="dcterms:W3CDTF">2020-12-30T13:35:00Z</dcterms:created>
  <dcterms:modified xsi:type="dcterms:W3CDTF">2021-01-12T06:14:00Z</dcterms:modified>
</cp:coreProperties>
</file>